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t>YTLG-10系列真空冷冻干燥机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●产品特点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采用微电脑控制系统，操作简单方便，运行稳定可靠。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126365</wp:posOffset>
            </wp:positionV>
            <wp:extent cx="3543300" cy="3543300"/>
            <wp:effectExtent l="0" t="0" r="0" b="0"/>
            <wp:wrapNone/>
            <wp:docPr id="6" name="图片 5" descr="冷冻白底台式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冷冻白底台式0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控制屏为彩色触摸屏，人机交互界面友好，显示屏有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锁屏功能，可实现手机端、电脑端远程控制。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实时显示记录真空度、冷阱温度、物料温度并形成冻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干曲线，可连续记录物料和设备状况数据，支持数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据浏览、分析、打印及存储，配置USB数据存储串口。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原装进口封闭式压缩机，单机混合环保制冷技术，绿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色环保冷媒，制冷迅速，冷阱温度低，捕水能力强。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冷阱腔体、物料盘、物料架、机身顶部接触面为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304不锈钢材料，冷阱腔内无盘管，光洁耐腐蚀且易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清洁。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冷阱具有前期样品独立预冻功能，无需再配备超低温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冰箱或用液氮处理。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采用防返油真空泵，主机与真空泵采用国标KF25快卸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法兰连接。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干燥室采用耐高压，耐低温航空亚克力材质高透明桶，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可观察物料冻干变化全过程。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具有冷阱一键化霜功能。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●选型指南</w:t>
      </w:r>
    </w:p>
    <w:tbl>
      <w:tblPr>
        <w:tblStyle w:val="10"/>
        <w:tblW w:w="8762" w:type="dxa"/>
        <w:tblInd w:w="0" w:type="dxa"/>
        <w:tblBorders>
          <w:top w:val="single" w:color="4BACC6" w:themeColor="accent5" w:sz="8" w:space="0"/>
          <w:left w:val="none" w:color="auto" w:sz="0" w:space="0"/>
          <w:bottom w:val="single" w:color="4BACC6" w:themeColor="accent5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2"/>
      </w:tblGrid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nil"/>
              <w:insideH w:val="single" w:sz="8" w:space="0"/>
              <w:insideV w:val="nil"/>
            </w:tcBorders>
          </w:tcPr>
          <w:p>
            <w:pPr>
              <w:spacing w:before="0"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>普通型                                                                     压盖型</w:t>
            </w:r>
          </w:p>
          <w:p>
            <w:pPr>
              <w:spacing w:before="0"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>适合放置散装类的物料                                             适合装载瓶装物料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left w:val="nil"/>
              <w:right w:val="nil"/>
              <w:insideV w:val="nil"/>
            </w:tcBorders>
            <w:shd w:val="clear" w:color="auto" w:fill="D2EAF0" w:themeFill="accent5" w:themeFillTint="3F"/>
          </w:tcPr>
          <w:p>
            <w:pPr>
              <w:spacing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 xml:space="preserve">普通多歧管型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color w:val="31849B" w:themeColor="accent5" w:themeShade="BF"/>
                <w:sz w:val="24"/>
                <w:szCs w:val="24"/>
              </w:rPr>
              <w:t>T型架型</w:t>
            </w:r>
          </w:p>
          <w:p>
            <w:pPr>
              <w:spacing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 xml:space="preserve">适合装载外挂瓶物料和散装类物料                             </w:t>
            </w:r>
            <w:r>
              <w:rPr>
                <w:rFonts w:hint="eastAsia" w:ascii="微软雅黑" w:hAnsi="微软雅黑" w:cs="宋体"/>
                <w:b/>
                <w:bCs/>
                <w:color w:val="252525" w:themeColor="text1" w:themeTint="D9"/>
              </w:rPr>
              <w:t>可同时进行24个安瓿管的冻干</w:t>
            </w:r>
            <w:r>
              <w:rPr>
                <w:rFonts w:hint="eastAsia"/>
                <w:b/>
                <w:bCs/>
                <w:color w:val="252525" w:themeColor="text1" w:themeTint="D9"/>
              </w:rPr>
              <w:t xml:space="preserve">                              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</w:tcPr>
          <w:p>
            <w:pPr>
              <w:spacing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>多歧管压盖型</w:t>
            </w:r>
          </w:p>
          <w:p>
            <w:pPr>
              <w:spacing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>适合装载外挂瓶物料、瓶装物料和散装类物料</w:t>
            </w:r>
          </w:p>
        </w:tc>
      </w:tr>
    </w:tbl>
    <w:p/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275590</wp:posOffset>
            </wp:positionV>
            <wp:extent cx="2438400" cy="2438400"/>
            <wp:effectExtent l="0" t="0" r="0" b="0"/>
            <wp:wrapNone/>
            <wp:docPr id="4" name="图片 3" descr="冷冻白底台式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冷冻白底台式0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275590</wp:posOffset>
            </wp:positionV>
            <wp:extent cx="2438400" cy="2438400"/>
            <wp:effectExtent l="0" t="0" r="0" b="0"/>
            <wp:wrapNone/>
            <wp:docPr id="5" name="图片 4" descr="冷冻白底台式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冷冻白底台式0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275590</wp:posOffset>
            </wp:positionV>
            <wp:extent cx="2438400" cy="2438400"/>
            <wp:effectExtent l="0" t="0" r="0" b="0"/>
            <wp:wrapNone/>
            <wp:docPr id="3" name="图片 2" descr="冷冻白底台式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冷冻白底台式0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spacing w:after="120"/>
      </w:pPr>
      <w:r>
        <w:rPr>
          <w:rFonts w:hint="eastAsia"/>
        </w:rPr>
        <w:t>普通型                                         普通多歧管型                               多歧管压盖型</w:t>
      </w:r>
    </w:p>
    <w:p>
      <w:pPr>
        <w:spacing w:after="120"/>
      </w:pPr>
      <w:r>
        <w:rPr>
          <w:rFonts w:hint="eastAsia"/>
        </w:rPr>
        <w:t>YTLG-10A                                     YTLG-10C                                    YTLG-10D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●技术参数</w:t>
      </w:r>
    </w:p>
    <w:tbl>
      <w:tblPr>
        <w:tblStyle w:val="11"/>
        <w:tblW w:w="9213" w:type="dxa"/>
        <w:tblInd w:w="0" w:type="dxa"/>
        <w:tbl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single" w:color="4BACC6" w:themeColor="accent5" w:sz="8" w:space="0"/>
          <w:insideV w:val="single" w:color="4BACC6" w:themeColor="accent5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31"/>
        <w:gridCol w:w="1532"/>
        <w:gridCol w:w="1532"/>
        <w:gridCol w:w="1532"/>
        <w:gridCol w:w="1532"/>
      </w:tblGrid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型号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YTLG-10A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YTLG-10B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YTLG-10C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YTLG-10D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YTLG-10E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规格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普通多歧管型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多歧管压盖型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T型架型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冷阱温度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补水量(kg/批)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达标真空度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极限真空度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物料托盘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200mm共4层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180mm共3层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200mm共4层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180mm共3层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配置24个干燥瓶接口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整机功率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主机重量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外形尺寸mm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688×558×390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688×558×390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688×558×390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688×558×390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688×558×390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电源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适用环境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整机运行噪音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</w:tr>
    </w:tbl>
    <w:p>
      <w:pPr>
        <w:pStyle w:val="3"/>
        <w:spacing w:afterLines="100" w:line="240" w:lineRule="auto"/>
        <w:rPr>
          <w:rFonts w:hint="eastAsia" w:ascii="微软雅黑" w:hAnsi="微软雅黑" w:eastAsia="微软雅黑"/>
          <w:color w:val="548DD4" w:themeColor="text2" w:themeTint="99"/>
        </w:rPr>
      </w:pP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●应用领域</w:t>
      </w:r>
    </w:p>
    <w:p>
      <w:r>
        <w:rPr>
          <w:rFonts w:hint="eastAsia"/>
        </w:rPr>
        <w:t>适用于生物研究、医学制药、化工、食品加工、大专院校等领域进行冷冻干燥、菌种保存等。</w:t>
      </w:r>
    </w:p>
    <w:p>
      <w:r>
        <w:rPr>
          <w:rFonts w:hint="eastAsia"/>
        </w:rPr>
        <w:t>适用于大多数细菌、放线菌、病毒、噬菌体、立克次体、霉菌和酵母等的真空冷冻干燥保藏，但不适于霉菌的菌丝型、菇类、藻类和原虫等。</w:t>
      </w:r>
    </w:p>
    <w:p/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●细节展示</w:t>
      </w:r>
    </w:p>
    <w:p>
      <w:r>
        <w:drawing>
          <wp:inline distT="0" distB="0" distL="0" distR="0">
            <wp:extent cx="5572125" cy="1626870"/>
            <wp:effectExtent l="19050" t="0" r="9525" b="0"/>
            <wp:docPr id="2" name="图片 1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33550"/>
            <wp:effectExtent l="19050" t="0" r="0" b="0"/>
            <wp:docPr id="7" name="图片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0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88795"/>
            <wp:effectExtent l="19050" t="0" r="0" b="0"/>
            <wp:docPr id="8" name="图片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0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11" cy="17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●操作面板</w:t>
      </w:r>
    </w:p>
    <w:p>
      <w:r>
        <w:rPr>
          <w:rFonts w:hint="eastAsia"/>
        </w:rPr>
        <w:drawing>
          <wp:inline distT="0" distB="0" distL="0" distR="0">
            <wp:extent cx="5274310" cy="1756410"/>
            <wp:effectExtent l="19050" t="0" r="2540" b="0"/>
            <wp:docPr id="9" name="图片 8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3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283210</wp:posOffset>
            </wp:positionV>
            <wp:extent cx="3028950" cy="4562475"/>
            <wp:effectExtent l="19050" t="0" r="0" b="0"/>
            <wp:wrapSquare wrapText="bothSides"/>
            <wp:docPr id="10" name="图片 9" descr="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kz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48DD4" w:themeColor="text2" w:themeTint="99"/>
        </w:rPr>
        <w:t>●可选配远程控制</w:t>
      </w:r>
    </w:p>
    <w:p>
      <w:r>
        <w:rPr>
          <w:rFonts w:hint="eastAsia"/>
        </w:rPr>
        <w:t>可实现手机端、电脑端远程控制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可远程操作仪器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可查看报警信息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可查看冻干曲线</w:t>
      </w:r>
    </w:p>
    <w:p>
      <w:r>
        <w:rPr>
          <w:rFonts w:hint="eastAsia"/>
        </w:rPr>
        <w:t xml:space="preserve">                                  </w:t>
      </w:r>
    </w:p>
    <w:p/>
    <w:p/>
    <w:p/>
    <w:p/>
    <w:p/>
    <w:p/>
    <w:p/>
    <w:p/>
    <w:p/>
    <w:p/>
    <w:p/>
    <w:p>
      <w:bookmarkStart w:id="0" w:name="_GoBack"/>
      <w:bookmarkEnd w:id="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-47625</wp:posOffset>
            </wp:positionV>
            <wp:extent cx="5274310" cy="5457825"/>
            <wp:effectExtent l="19050" t="0" r="2540" b="0"/>
            <wp:wrapNone/>
            <wp:docPr id="11" name="图片 10" descr="冻干机2详情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冻干机2详情_0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-1304925</wp:posOffset>
          </wp:positionH>
          <wp:positionV relativeFrom="margin">
            <wp:posOffset>-1276350</wp:posOffset>
          </wp:positionV>
          <wp:extent cx="1657350" cy="1657350"/>
          <wp:effectExtent l="0" t="0" r="0" b="0"/>
          <wp:wrapSquare wrapText="bothSides"/>
          <wp:docPr id="1" name="图片 0" descr="叶拓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叶拓-0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109FF"/>
    <w:multiLevelType w:val="multilevel"/>
    <w:tmpl w:val="235109F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2F4FF5"/>
    <w:multiLevelType w:val="multilevel"/>
    <w:tmpl w:val="4D2F4F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832F7"/>
    <w:rsid w:val="0020103B"/>
    <w:rsid w:val="00317C2F"/>
    <w:rsid w:val="00323B43"/>
    <w:rsid w:val="003D37D8"/>
    <w:rsid w:val="00426133"/>
    <w:rsid w:val="004358AB"/>
    <w:rsid w:val="004E5917"/>
    <w:rsid w:val="004F5825"/>
    <w:rsid w:val="0061397C"/>
    <w:rsid w:val="006A5CF0"/>
    <w:rsid w:val="006C2492"/>
    <w:rsid w:val="008B7726"/>
    <w:rsid w:val="00A26F6A"/>
    <w:rsid w:val="00CC780B"/>
    <w:rsid w:val="00CF6AB5"/>
    <w:rsid w:val="00D31D50"/>
    <w:rsid w:val="00D70796"/>
    <w:rsid w:val="00E363AD"/>
    <w:rsid w:val="00E55CD6"/>
    <w:rsid w:val="00EA6913"/>
    <w:rsid w:val="00F4353D"/>
    <w:rsid w:val="00FC5AB4"/>
    <w:rsid w:val="4EBA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table" w:styleId="9">
    <w:name w:val="Table Grid"/>
    <w:basedOn w:val="8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Shading Accent 5"/>
    <w:basedOn w:val="8"/>
    <w:uiPriority w:val="60"/>
    <w:pPr>
      <w:spacing w:after="0" w:line="240" w:lineRule="auto"/>
    </w:pPr>
    <w:rPr>
      <w:color w:val="31849B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11">
    <w:name w:val="Light Grid Accent 5"/>
    <w:basedOn w:val="8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12">
    <w:name w:val="Medium Shading 1 Accent 5"/>
    <w:basedOn w:val="8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">
    <w:name w:val="Medium Grid 3 Accent 5"/>
    <w:basedOn w:val="8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character" w:customStyle="1" w:styleId="15">
    <w:name w:val="页眉 Char"/>
    <w:basedOn w:val="14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Char"/>
    <w:basedOn w:val="14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批注框文本 Char"/>
    <w:basedOn w:val="14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9">
    <w:name w:val="副标题 Char"/>
    <w:basedOn w:val="14"/>
    <w:link w:val="7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table" w:customStyle="1" w:styleId="22">
    <w:name w:val="浅色底纹 - 强调文字颜色 11"/>
    <w:basedOn w:val="8"/>
    <w:uiPriority w:val="60"/>
    <w:pPr>
      <w:spacing w:after="0" w:line="240" w:lineRule="auto"/>
    </w:pPr>
    <w:rPr>
      <w:color w:val="366091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261</Words>
  <Characters>1493</Characters>
  <Lines>12</Lines>
  <Paragraphs>3</Paragraphs>
  <TotalTime>87</TotalTime>
  <ScaleCrop>false</ScaleCrop>
  <LinksUpToDate>false</LinksUpToDate>
  <CharactersWithSpaces>1751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黎洁</cp:lastModifiedBy>
  <dcterms:modified xsi:type="dcterms:W3CDTF">2020-03-07T04:02:15Z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